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99E5" w14:textId="77777777" w:rsidR="00301EC6" w:rsidRDefault="00301EC6" w:rsidP="001A076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武汉大学化学学院大型仪器平台</w:t>
      </w:r>
      <w:r w:rsidR="0037508D">
        <w:rPr>
          <w:rFonts w:hint="eastAsia"/>
          <w:sz w:val="44"/>
          <w:szCs w:val="44"/>
        </w:rPr>
        <w:t>校园</w:t>
      </w:r>
      <w:r w:rsidR="003161F5" w:rsidRPr="00AF6C3E">
        <w:rPr>
          <w:rFonts w:hint="eastAsia"/>
          <w:sz w:val="44"/>
          <w:szCs w:val="44"/>
        </w:rPr>
        <w:t>卡</w:t>
      </w:r>
    </w:p>
    <w:p w14:paraId="336E9D31" w14:textId="6A05EADD" w:rsidR="001A076F" w:rsidRPr="00AF6C3E" w:rsidRDefault="003161F5" w:rsidP="001A076F">
      <w:pPr>
        <w:jc w:val="center"/>
        <w:rPr>
          <w:sz w:val="44"/>
          <w:szCs w:val="44"/>
        </w:rPr>
      </w:pPr>
      <w:r w:rsidRPr="00AF6C3E">
        <w:rPr>
          <w:rFonts w:hint="eastAsia"/>
          <w:sz w:val="44"/>
          <w:szCs w:val="44"/>
        </w:rPr>
        <w:t>开</w:t>
      </w:r>
      <w:r w:rsidR="0037508D">
        <w:rPr>
          <w:rFonts w:hint="eastAsia"/>
          <w:sz w:val="44"/>
          <w:szCs w:val="44"/>
        </w:rPr>
        <w:t>通测试</w:t>
      </w:r>
      <w:r w:rsidRPr="00AF6C3E">
        <w:rPr>
          <w:rFonts w:hint="eastAsia"/>
          <w:sz w:val="44"/>
          <w:szCs w:val="44"/>
        </w:rPr>
        <w:t>流程</w:t>
      </w:r>
    </w:p>
    <w:p w14:paraId="359120B7" w14:textId="77777777" w:rsidR="004440DB" w:rsidRPr="007275EB" w:rsidRDefault="00D91812" w:rsidP="007275EB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</w:t>
      </w:r>
      <w:proofErr w:type="gramStart"/>
      <w:r>
        <w:rPr>
          <w:rFonts w:hint="eastAsia"/>
          <w:sz w:val="28"/>
          <w:szCs w:val="28"/>
        </w:rPr>
        <w:t>化院大型</w:t>
      </w:r>
      <w:proofErr w:type="gramEnd"/>
      <w:r>
        <w:rPr>
          <w:rFonts w:hint="eastAsia"/>
          <w:sz w:val="28"/>
          <w:szCs w:val="28"/>
        </w:rPr>
        <w:t>仪器平台网页进行注册，注册名统一为</w:t>
      </w:r>
      <w:r w:rsidRPr="00694334">
        <w:rPr>
          <w:rFonts w:hint="eastAsia"/>
          <w:sz w:val="28"/>
          <w:szCs w:val="28"/>
          <w:highlight w:val="yellow"/>
        </w:rPr>
        <w:t>学号</w:t>
      </w:r>
      <w:r>
        <w:rPr>
          <w:rFonts w:hint="eastAsia"/>
          <w:sz w:val="28"/>
          <w:szCs w:val="28"/>
        </w:rPr>
        <w:t>或</w:t>
      </w:r>
      <w:r w:rsidRPr="00694334">
        <w:rPr>
          <w:rFonts w:hint="eastAsia"/>
          <w:sz w:val="28"/>
          <w:szCs w:val="28"/>
          <w:highlight w:val="yellow"/>
        </w:rPr>
        <w:t>工号</w:t>
      </w:r>
      <w:r>
        <w:rPr>
          <w:rFonts w:hint="eastAsia"/>
          <w:sz w:val="28"/>
          <w:szCs w:val="28"/>
        </w:rPr>
        <w:t>。</w:t>
      </w:r>
      <w:r w:rsidR="004440DB" w:rsidRPr="007275EB">
        <w:rPr>
          <w:rFonts w:hint="eastAsia"/>
          <w:b/>
          <w:sz w:val="28"/>
          <w:szCs w:val="28"/>
        </w:rPr>
        <w:t>各课题组需导师先注册激活后学生方能继续注册</w:t>
      </w:r>
      <w:r w:rsidR="004440DB" w:rsidRPr="007275EB">
        <w:rPr>
          <w:rFonts w:hint="eastAsia"/>
          <w:sz w:val="28"/>
          <w:szCs w:val="28"/>
        </w:rPr>
        <w:t>。</w:t>
      </w:r>
    </w:p>
    <w:p w14:paraId="119A3ECD" w14:textId="1A9C8071" w:rsidR="00694334" w:rsidRDefault="00694334" w:rsidP="00AF6C3E">
      <w:pPr>
        <w:pStyle w:val="ListParagraph"/>
        <w:ind w:left="360" w:firstLineChars="0" w:firstLine="0"/>
        <w:rPr>
          <w:sz w:val="28"/>
          <w:szCs w:val="28"/>
        </w:rPr>
      </w:pPr>
      <w:r w:rsidRPr="00694334">
        <w:rPr>
          <w:rFonts w:hint="eastAsia"/>
          <w:b/>
          <w:bCs/>
          <w:sz w:val="28"/>
          <w:szCs w:val="28"/>
        </w:rPr>
        <w:t>导师可以根据个人需要选择校园卡或平台测试卡办理</w:t>
      </w:r>
      <w:r>
        <w:rPr>
          <w:rFonts w:hint="eastAsia"/>
          <w:sz w:val="28"/>
          <w:szCs w:val="28"/>
        </w:rPr>
        <w:t>。</w:t>
      </w:r>
    </w:p>
    <w:p w14:paraId="1BA0E400" w14:textId="5DFEC361" w:rsidR="0061325C" w:rsidRDefault="00AF6C3E" w:rsidP="00AF6C3E">
      <w:pPr>
        <w:pStyle w:val="ListParagraph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聚</w:t>
      </w:r>
      <w:proofErr w:type="gramStart"/>
      <w:r>
        <w:rPr>
          <w:rFonts w:hint="eastAsia"/>
          <w:sz w:val="28"/>
          <w:szCs w:val="28"/>
        </w:rPr>
        <w:t>体注册</w:t>
      </w:r>
      <w:proofErr w:type="gramEnd"/>
      <w:r>
        <w:rPr>
          <w:rFonts w:hint="eastAsia"/>
          <w:sz w:val="28"/>
          <w:szCs w:val="28"/>
        </w:rPr>
        <w:t>步骤为：</w:t>
      </w:r>
    </w:p>
    <w:p w14:paraId="06578D79" w14:textId="77777777" w:rsidR="00AF6C3E" w:rsidRDefault="0061325C" w:rsidP="00317255">
      <w:pPr>
        <w:pStyle w:val="ListParagraph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1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①</w:t>
      </w:r>
      <w:r>
        <w:rPr>
          <w:sz w:val="28"/>
          <w:szCs w:val="28"/>
        </w:rPr>
        <w:fldChar w:fldCharType="end"/>
      </w:r>
      <w:r w:rsidR="00AF6C3E">
        <w:rPr>
          <w:rFonts w:hint="eastAsia"/>
          <w:sz w:val="28"/>
          <w:szCs w:val="28"/>
        </w:rPr>
        <w:t>登录</w:t>
      </w:r>
      <w:hyperlink r:id="rId8" w:history="1">
        <w:r w:rsidR="00AF6C3E" w:rsidRPr="006A100B">
          <w:rPr>
            <w:rStyle w:val="Hyperlink"/>
            <w:sz w:val="28"/>
            <w:szCs w:val="28"/>
          </w:rPr>
          <w:t>http://cores.whu.edu.cn/</w:t>
        </w:r>
      </w:hyperlink>
      <w:r w:rsidR="00AF6C3E">
        <w:rPr>
          <w:rFonts w:hint="eastAsia"/>
          <w:sz w:val="28"/>
          <w:szCs w:val="28"/>
        </w:rPr>
        <w:t>，点击网页右上方LOGIN</w:t>
      </w:r>
      <w:r w:rsidR="006B19F1">
        <w:rPr>
          <w:rFonts w:hint="eastAsia"/>
          <w:sz w:val="28"/>
          <w:szCs w:val="28"/>
        </w:rPr>
        <w:t>，</w:t>
      </w:r>
      <w:r w:rsidR="006B19F1">
        <w:rPr>
          <w:noProof/>
        </w:rPr>
        <w:drawing>
          <wp:inline distT="0" distB="0" distL="0" distR="0" wp14:anchorId="433484FF" wp14:editId="50DEF7E3">
            <wp:extent cx="5274310" cy="27019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B1AA5" w14:textId="77777777" w:rsidR="00DF3C35" w:rsidRPr="00DF3C35" w:rsidRDefault="00DF3C35" w:rsidP="00DF3C35">
      <w:pPr>
        <w:pStyle w:val="ListParagraph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2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②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点击注册新用户，</w:t>
      </w:r>
    </w:p>
    <w:p w14:paraId="5B9A14EA" w14:textId="77777777" w:rsidR="006B19F1" w:rsidRDefault="0037508D" w:rsidP="0037508D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D8A3B9" wp14:editId="560DA508">
            <wp:extent cx="4584700" cy="2932430"/>
            <wp:effectExtent l="0" t="0" r="635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14134" w14:textId="77777777" w:rsidR="0037508D" w:rsidRPr="0037508D" w:rsidRDefault="0037508D" w:rsidP="0037508D">
      <w:pPr>
        <w:jc w:val="center"/>
        <w:rPr>
          <w:sz w:val="28"/>
          <w:szCs w:val="28"/>
        </w:rPr>
      </w:pPr>
    </w:p>
    <w:p w14:paraId="33CF4CD2" w14:textId="77777777" w:rsidR="006B19F1" w:rsidRPr="006B19F1" w:rsidRDefault="0061325C" w:rsidP="006B19F1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3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③</w:t>
      </w:r>
      <w:r>
        <w:rPr>
          <w:sz w:val="28"/>
          <w:szCs w:val="28"/>
        </w:rPr>
        <w:fldChar w:fldCharType="end"/>
      </w:r>
      <w:r w:rsidR="006B19F1" w:rsidRPr="006B19F1">
        <w:rPr>
          <w:rFonts w:hint="eastAsia"/>
          <w:sz w:val="28"/>
          <w:szCs w:val="28"/>
        </w:rPr>
        <w:t>阅读注册须知，并在“我已阅读过此注册须知”前面打√，并点击确认。</w:t>
      </w:r>
    </w:p>
    <w:p w14:paraId="32C2E177" w14:textId="77777777" w:rsidR="006B19F1" w:rsidRDefault="009E014E" w:rsidP="006B19F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480FFEB" wp14:editId="43E6B64F">
            <wp:extent cx="5248275" cy="41243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06F83" w14:textId="77777777" w:rsidR="009F7468" w:rsidRDefault="0061325C" w:rsidP="006B19F1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4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④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如实</w:t>
      </w:r>
      <w:r w:rsidR="009F7468">
        <w:rPr>
          <w:rFonts w:hint="eastAsia"/>
          <w:sz w:val="28"/>
          <w:szCs w:val="28"/>
        </w:rPr>
        <w:t>填写相关</w:t>
      </w:r>
      <w:r w:rsidR="009E014E">
        <w:rPr>
          <w:rFonts w:hint="eastAsia"/>
          <w:sz w:val="28"/>
          <w:szCs w:val="28"/>
        </w:rPr>
        <w:t>信息，点击注册即可。</w:t>
      </w:r>
    </w:p>
    <w:p w14:paraId="1DD2FA44" w14:textId="77777777" w:rsidR="009E014E" w:rsidRPr="006B19F1" w:rsidRDefault="009E014E" w:rsidP="006B19F1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ECC9AC" wp14:editId="0B017E37">
            <wp:extent cx="5274310" cy="56305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7B7FA" w14:textId="77777777" w:rsidR="00D91812" w:rsidRDefault="00BC1E5C" w:rsidP="00313D15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注册完毕，</w:t>
      </w:r>
      <w:r w:rsidR="00ED7329">
        <w:rPr>
          <w:rFonts w:hint="eastAsia"/>
          <w:sz w:val="28"/>
          <w:szCs w:val="28"/>
        </w:rPr>
        <w:t>请</w:t>
      </w:r>
      <w:r w:rsidR="00CC26B0">
        <w:rPr>
          <w:rFonts w:hint="eastAsia"/>
          <w:sz w:val="28"/>
          <w:szCs w:val="28"/>
        </w:rPr>
        <w:t>下载化学学院大型仪器平台校园卡开通测试卡功能</w:t>
      </w:r>
      <w:r w:rsidR="003070AC">
        <w:rPr>
          <w:rFonts w:hint="eastAsia"/>
          <w:sz w:val="28"/>
          <w:szCs w:val="28"/>
        </w:rPr>
        <w:t>申请</w:t>
      </w:r>
      <w:r w:rsidR="00857E6D">
        <w:rPr>
          <w:rFonts w:hint="eastAsia"/>
          <w:sz w:val="28"/>
          <w:szCs w:val="28"/>
        </w:rPr>
        <w:t>函</w:t>
      </w:r>
      <w:r w:rsidR="00CC26B0">
        <w:rPr>
          <w:rFonts w:hint="eastAsia"/>
          <w:sz w:val="28"/>
          <w:szCs w:val="28"/>
        </w:rPr>
        <w:t>（附件一），</w:t>
      </w:r>
      <w:r w:rsidR="005F4A9E">
        <w:rPr>
          <w:rFonts w:hint="eastAsia"/>
          <w:sz w:val="28"/>
          <w:szCs w:val="28"/>
        </w:rPr>
        <w:t>打印后</w:t>
      </w:r>
      <w:r w:rsidR="00DE4B69">
        <w:rPr>
          <w:rFonts w:hint="eastAsia"/>
          <w:sz w:val="28"/>
          <w:szCs w:val="28"/>
        </w:rPr>
        <w:t>本人签名并提交</w:t>
      </w:r>
      <w:r w:rsidR="00CC26B0">
        <w:rPr>
          <w:rFonts w:hint="eastAsia"/>
          <w:sz w:val="28"/>
          <w:szCs w:val="28"/>
        </w:rPr>
        <w:t>导师签名同意后</w:t>
      </w:r>
      <w:r w:rsidR="0037508D">
        <w:rPr>
          <w:rFonts w:hint="eastAsia"/>
          <w:sz w:val="28"/>
          <w:szCs w:val="28"/>
        </w:rPr>
        <w:t>携带</w:t>
      </w:r>
      <w:r w:rsidR="00CC26B0">
        <w:rPr>
          <w:rFonts w:hint="eastAsia"/>
          <w:sz w:val="28"/>
          <w:szCs w:val="28"/>
        </w:rPr>
        <w:t>纸质版和</w:t>
      </w:r>
      <w:r w:rsidR="0037508D">
        <w:rPr>
          <w:rFonts w:hint="eastAsia"/>
          <w:sz w:val="28"/>
          <w:szCs w:val="28"/>
        </w:rPr>
        <w:t>校园卡</w:t>
      </w:r>
      <w:r w:rsidR="00ED7329">
        <w:rPr>
          <w:rFonts w:hint="eastAsia"/>
          <w:sz w:val="28"/>
          <w:szCs w:val="28"/>
        </w:rPr>
        <w:t>至化中1</w:t>
      </w:r>
      <w:r w:rsidR="00ED7329">
        <w:rPr>
          <w:sz w:val="28"/>
          <w:szCs w:val="28"/>
        </w:rPr>
        <w:t>06</w:t>
      </w:r>
      <w:r w:rsidR="00ED7329">
        <w:rPr>
          <w:rFonts w:hint="eastAsia"/>
          <w:sz w:val="28"/>
          <w:szCs w:val="28"/>
        </w:rPr>
        <w:t>室</w:t>
      </w:r>
      <w:r w:rsidR="0037508D">
        <w:rPr>
          <w:rFonts w:hint="eastAsia"/>
          <w:sz w:val="28"/>
          <w:szCs w:val="28"/>
        </w:rPr>
        <w:t>办理关联门禁及账号激活手续，为</w:t>
      </w:r>
      <w:r w:rsidR="00CC26B0">
        <w:rPr>
          <w:rFonts w:hint="eastAsia"/>
          <w:sz w:val="28"/>
          <w:szCs w:val="28"/>
        </w:rPr>
        <w:t>不影响师生</w:t>
      </w:r>
      <w:r w:rsidR="0037508D">
        <w:rPr>
          <w:rFonts w:hint="eastAsia"/>
          <w:sz w:val="28"/>
          <w:szCs w:val="28"/>
        </w:rPr>
        <w:t>校园卡使用，每周一上午</w:t>
      </w:r>
      <w:r w:rsidR="00A874BF">
        <w:rPr>
          <w:sz w:val="28"/>
          <w:szCs w:val="28"/>
        </w:rPr>
        <w:t>8</w:t>
      </w:r>
      <w:r w:rsidR="00A874BF">
        <w:rPr>
          <w:rFonts w:hint="eastAsia"/>
          <w:sz w:val="28"/>
          <w:szCs w:val="28"/>
        </w:rPr>
        <w:t>点半</w:t>
      </w:r>
      <w:r w:rsidR="0037508D">
        <w:rPr>
          <w:rFonts w:hint="eastAsia"/>
          <w:sz w:val="28"/>
          <w:szCs w:val="28"/>
        </w:rPr>
        <w:t>至1</w:t>
      </w:r>
      <w:r w:rsidR="00A874BF">
        <w:rPr>
          <w:sz w:val="28"/>
          <w:szCs w:val="28"/>
        </w:rPr>
        <w:t>1</w:t>
      </w:r>
      <w:r w:rsidR="0037508D">
        <w:rPr>
          <w:rFonts w:hint="eastAsia"/>
          <w:sz w:val="28"/>
          <w:szCs w:val="28"/>
        </w:rPr>
        <w:t>点</w:t>
      </w:r>
      <w:r w:rsidR="00A874BF">
        <w:rPr>
          <w:rFonts w:hint="eastAsia"/>
          <w:sz w:val="28"/>
          <w:szCs w:val="28"/>
        </w:rPr>
        <w:t>半</w:t>
      </w:r>
      <w:r w:rsidR="0037508D">
        <w:rPr>
          <w:rFonts w:hint="eastAsia"/>
          <w:sz w:val="28"/>
          <w:szCs w:val="28"/>
        </w:rPr>
        <w:t>为集中</w:t>
      </w:r>
      <w:r w:rsidR="00A874BF">
        <w:rPr>
          <w:rFonts w:hint="eastAsia"/>
          <w:sz w:val="28"/>
          <w:szCs w:val="28"/>
        </w:rPr>
        <w:t>办理卡片</w:t>
      </w:r>
      <w:r w:rsidR="0037508D">
        <w:rPr>
          <w:rFonts w:hint="eastAsia"/>
          <w:sz w:val="28"/>
          <w:szCs w:val="28"/>
        </w:rPr>
        <w:t>时间。</w:t>
      </w:r>
      <w:r w:rsidR="00B933ED">
        <w:rPr>
          <w:rFonts w:hint="eastAsia"/>
          <w:sz w:val="28"/>
          <w:szCs w:val="28"/>
        </w:rPr>
        <w:t>如遇节假日顺延</w:t>
      </w:r>
      <w:proofErr w:type="gramStart"/>
      <w:r w:rsidR="00B933ED">
        <w:rPr>
          <w:rFonts w:hint="eastAsia"/>
          <w:sz w:val="28"/>
          <w:szCs w:val="28"/>
        </w:rPr>
        <w:t>至假后</w:t>
      </w:r>
      <w:proofErr w:type="gramEnd"/>
      <w:r w:rsidR="00B933ED">
        <w:rPr>
          <w:rFonts w:hint="eastAsia"/>
          <w:sz w:val="28"/>
          <w:szCs w:val="28"/>
        </w:rPr>
        <w:t>第一个工作日</w:t>
      </w:r>
      <w:r w:rsidR="00105220">
        <w:rPr>
          <w:rFonts w:hint="eastAsia"/>
          <w:sz w:val="28"/>
          <w:szCs w:val="28"/>
        </w:rPr>
        <w:t>（联系人：</w:t>
      </w:r>
      <w:proofErr w:type="gramStart"/>
      <w:r w:rsidR="00105220">
        <w:rPr>
          <w:rFonts w:hint="eastAsia"/>
          <w:sz w:val="28"/>
          <w:szCs w:val="28"/>
        </w:rPr>
        <w:t>丁艳</w:t>
      </w:r>
      <w:proofErr w:type="gramEnd"/>
      <w:r w:rsidR="00105220">
        <w:rPr>
          <w:rFonts w:hint="eastAsia"/>
          <w:sz w:val="28"/>
          <w:szCs w:val="28"/>
        </w:rPr>
        <w:t xml:space="preserve"> 1808080031</w:t>
      </w:r>
      <w:r w:rsidR="00B933ED">
        <w:rPr>
          <w:sz w:val="28"/>
          <w:szCs w:val="28"/>
        </w:rPr>
        <w:t xml:space="preserve"> </w:t>
      </w:r>
      <w:proofErr w:type="gramStart"/>
      <w:r w:rsidR="00B933ED">
        <w:rPr>
          <w:rFonts w:hint="eastAsia"/>
          <w:sz w:val="28"/>
          <w:szCs w:val="28"/>
        </w:rPr>
        <w:t>徐翠红</w:t>
      </w:r>
      <w:proofErr w:type="gramEnd"/>
      <w:r w:rsidR="00B933ED">
        <w:rPr>
          <w:rFonts w:hint="eastAsia"/>
          <w:sz w:val="28"/>
          <w:szCs w:val="28"/>
        </w:rPr>
        <w:t>1</w:t>
      </w:r>
      <w:r w:rsidR="00B933ED">
        <w:rPr>
          <w:sz w:val="28"/>
          <w:szCs w:val="28"/>
        </w:rPr>
        <w:t>8627861759</w:t>
      </w:r>
      <w:r w:rsidR="00B933ED">
        <w:rPr>
          <w:rFonts w:hint="eastAsia"/>
          <w:sz w:val="28"/>
          <w:szCs w:val="28"/>
        </w:rPr>
        <w:t xml:space="preserve"> </w:t>
      </w:r>
      <w:r w:rsidR="00105220">
        <w:rPr>
          <w:rFonts w:hint="eastAsia"/>
          <w:sz w:val="28"/>
          <w:szCs w:val="28"/>
        </w:rPr>
        <w:t>）</w:t>
      </w:r>
      <w:r w:rsidR="00675A93">
        <w:rPr>
          <w:rFonts w:hint="eastAsia"/>
          <w:sz w:val="28"/>
          <w:szCs w:val="28"/>
        </w:rPr>
        <w:t>。</w:t>
      </w:r>
    </w:p>
    <w:p w14:paraId="0BB9D148" w14:textId="77777777" w:rsidR="00961B8B" w:rsidRDefault="0037508D" w:rsidP="00313D15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开通测试卡功能前请务必</w:t>
      </w:r>
      <w:r w:rsidR="00961B8B">
        <w:rPr>
          <w:rFonts w:hint="eastAsia"/>
          <w:sz w:val="28"/>
          <w:szCs w:val="28"/>
        </w:rPr>
        <w:t>在网上注册，卡和账号同时激活才能使用。</w:t>
      </w:r>
    </w:p>
    <w:p w14:paraId="729E7A5D" w14:textId="77777777" w:rsidR="004440DB" w:rsidRDefault="004440DB" w:rsidP="00313D15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若</w:t>
      </w:r>
      <w:r w:rsidR="0037508D">
        <w:rPr>
          <w:rFonts w:hint="eastAsia"/>
          <w:sz w:val="28"/>
          <w:szCs w:val="28"/>
        </w:rPr>
        <w:t>校园</w:t>
      </w:r>
      <w:r>
        <w:rPr>
          <w:rFonts w:hint="eastAsia"/>
          <w:sz w:val="28"/>
          <w:szCs w:val="28"/>
        </w:rPr>
        <w:t>卡不甚遗失，</w:t>
      </w:r>
      <w:r w:rsidR="009C01DA">
        <w:rPr>
          <w:rFonts w:hint="eastAsia"/>
          <w:sz w:val="28"/>
          <w:szCs w:val="28"/>
        </w:rPr>
        <w:t>请</w:t>
      </w:r>
      <w:r w:rsidR="0037508D">
        <w:rPr>
          <w:rFonts w:hint="eastAsia"/>
          <w:sz w:val="28"/>
          <w:szCs w:val="28"/>
        </w:rPr>
        <w:t>补办校园卡后</w:t>
      </w:r>
      <w:r w:rsidR="001C65A6">
        <w:rPr>
          <w:rFonts w:hint="eastAsia"/>
          <w:sz w:val="28"/>
          <w:szCs w:val="28"/>
        </w:rPr>
        <w:t>重新</w:t>
      </w:r>
      <w:r w:rsidR="00116C18">
        <w:rPr>
          <w:rFonts w:hint="eastAsia"/>
          <w:sz w:val="28"/>
          <w:szCs w:val="28"/>
        </w:rPr>
        <w:t>办理</w:t>
      </w:r>
      <w:r w:rsidR="009C01DA">
        <w:rPr>
          <w:rFonts w:hint="eastAsia"/>
          <w:sz w:val="28"/>
          <w:szCs w:val="28"/>
        </w:rPr>
        <w:t>关联</w:t>
      </w:r>
      <w:r w:rsidR="0037508D">
        <w:rPr>
          <w:rFonts w:hint="eastAsia"/>
          <w:sz w:val="28"/>
          <w:szCs w:val="28"/>
        </w:rPr>
        <w:t>卡片</w:t>
      </w:r>
      <w:r w:rsidR="009336D5">
        <w:rPr>
          <w:rFonts w:hint="eastAsia"/>
          <w:sz w:val="28"/>
          <w:szCs w:val="28"/>
        </w:rPr>
        <w:t>。</w:t>
      </w:r>
    </w:p>
    <w:p w14:paraId="44C93F5D" w14:textId="77777777" w:rsidR="00CC26B0" w:rsidRDefault="00CC26B0" w:rsidP="00313D15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如卡片到期，需要延长时限，</w:t>
      </w:r>
      <w:proofErr w:type="gramStart"/>
      <w:r>
        <w:rPr>
          <w:rFonts w:hint="eastAsia"/>
          <w:sz w:val="28"/>
          <w:szCs w:val="28"/>
        </w:rPr>
        <w:t>请</w:t>
      </w:r>
      <w:r w:rsidR="00A857D6">
        <w:rPr>
          <w:rFonts w:hint="eastAsia"/>
          <w:sz w:val="28"/>
          <w:szCs w:val="28"/>
        </w:rPr>
        <w:t>至</w:t>
      </w:r>
      <w:r w:rsidR="00116C18">
        <w:rPr>
          <w:rFonts w:hint="eastAsia"/>
          <w:sz w:val="28"/>
          <w:szCs w:val="28"/>
        </w:rPr>
        <w:t>化中</w:t>
      </w:r>
      <w:proofErr w:type="gramEnd"/>
      <w:r w:rsidR="00116C18">
        <w:rPr>
          <w:rFonts w:hint="eastAsia"/>
          <w:sz w:val="28"/>
          <w:szCs w:val="28"/>
        </w:rPr>
        <w:t>1</w:t>
      </w:r>
      <w:r w:rsidR="00116C18">
        <w:rPr>
          <w:sz w:val="28"/>
          <w:szCs w:val="28"/>
        </w:rPr>
        <w:t>06</w:t>
      </w:r>
      <w:proofErr w:type="gramStart"/>
      <w:r w:rsidR="00116C18"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重新</w:t>
      </w:r>
      <w:proofErr w:type="gramEnd"/>
      <w:r>
        <w:rPr>
          <w:rFonts w:hint="eastAsia"/>
          <w:sz w:val="28"/>
          <w:szCs w:val="28"/>
        </w:rPr>
        <w:t>办理。</w:t>
      </w:r>
    </w:p>
    <w:p w14:paraId="7790BD1B" w14:textId="6FD05E6F" w:rsidR="00675A93" w:rsidRDefault="00645271" w:rsidP="00313D15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校园卡表面磨损严重，无法识别姓名学号等</w:t>
      </w:r>
      <w:r w:rsidR="00694334">
        <w:rPr>
          <w:rFonts w:hint="eastAsia"/>
          <w:sz w:val="28"/>
          <w:szCs w:val="28"/>
        </w:rPr>
        <w:t>个人</w:t>
      </w:r>
      <w:r>
        <w:rPr>
          <w:rFonts w:hint="eastAsia"/>
          <w:sz w:val="28"/>
          <w:szCs w:val="28"/>
        </w:rPr>
        <w:t>信息，为保证平台仪器设备安全，不予办理开通测试卡功能。</w:t>
      </w:r>
    </w:p>
    <w:p w14:paraId="06B3AB59" w14:textId="77777777" w:rsidR="00951506" w:rsidRDefault="0095150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35C13698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50584713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65AB8648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004B64F5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676CB496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5058D76D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7B4D5F43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624C9868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2F7FAC6B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50064828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1C0B04B8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6DC0C6AE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1792F820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7C45A14A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16498088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1CD4A392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p w14:paraId="2493DA6D" w14:textId="77777777" w:rsidR="002E7ED6" w:rsidRPr="00E77637" w:rsidRDefault="002E7ED6" w:rsidP="00E77637">
      <w:pPr>
        <w:rPr>
          <w:sz w:val="28"/>
          <w:szCs w:val="28"/>
        </w:rPr>
      </w:pPr>
    </w:p>
    <w:p w14:paraId="572F5EE3" w14:textId="77777777" w:rsidR="002E7ED6" w:rsidRPr="002E7ED6" w:rsidRDefault="002E7ED6" w:rsidP="002E7ED6">
      <w:pPr>
        <w:rPr>
          <w:sz w:val="32"/>
        </w:rPr>
      </w:pPr>
      <w:r w:rsidRPr="002E7ED6">
        <w:rPr>
          <w:rFonts w:hint="eastAsia"/>
          <w:sz w:val="32"/>
        </w:rPr>
        <w:lastRenderedPageBreak/>
        <w:t>附件一</w:t>
      </w:r>
    </w:p>
    <w:p w14:paraId="4F581BC1" w14:textId="77777777" w:rsidR="002E7ED6" w:rsidRPr="0014511D" w:rsidRDefault="002E7ED6" w:rsidP="002E7ED6">
      <w:pPr>
        <w:jc w:val="center"/>
        <w:rPr>
          <w:b/>
          <w:sz w:val="32"/>
        </w:rPr>
      </w:pPr>
      <w:r w:rsidRPr="0014511D">
        <w:rPr>
          <w:rFonts w:hint="eastAsia"/>
          <w:b/>
          <w:sz w:val="32"/>
        </w:rPr>
        <w:t>化学学院大型仪器平台校园卡开通测试卡功能</w:t>
      </w:r>
      <w:r w:rsidR="00746F69">
        <w:rPr>
          <w:rFonts w:hint="eastAsia"/>
          <w:b/>
          <w:sz w:val="32"/>
        </w:rPr>
        <w:t>申请</w:t>
      </w:r>
      <w:r w:rsidR="003070AC">
        <w:rPr>
          <w:rFonts w:hint="eastAsia"/>
          <w:b/>
          <w:sz w:val="32"/>
        </w:rPr>
        <w:t>函</w:t>
      </w:r>
    </w:p>
    <w:p w14:paraId="022DAD88" w14:textId="77777777" w:rsidR="002E7ED6" w:rsidRDefault="002E7ED6" w:rsidP="002E7ED6"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2D66FBE5" w14:textId="6F414F50" w:rsidR="002E7ED6" w:rsidRDefault="002E7ED6" w:rsidP="002E7ED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学院大型仪器平台积极听取</w:t>
      </w:r>
      <w:r w:rsidR="00694334">
        <w:rPr>
          <w:rFonts w:hint="eastAsia"/>
          <w:sz w:val="28"/>
        </w:rPr>
        <w:t>学生</w:t>
      </w:r>
      <w:r>
        <w:rPr>
          <w:rFonts w:hint="eastAsia"/>
          <w:sz w:val="28"/>
        </w:rPr>
        <w:t>意见，为</w:t>
      </w:r>
      <w:r w:rsidR="00A857D6">
        <w:rPr>
          <w:rFonts w:hint="eastAsia"/>
          <w:sz w:val="28"/>
        </w:rPr>
        <w:t>提高测试服务质量</w:t>
      </w:r>
      <w:r>
        <w:rPr>
          <w:rFonts w:hint="eastAsia"/>
          <w:sz w:val="28"/>
        </w:rPr>
        <w:t>，经研究决定，启用</w:t>
      </w:r>
      <w:r w:rsidRPr="0036526C">
        <w:rPr>
          <w:rFonts w:hint="eastAsia"/>
          <w:sz w:val="28"/>
        </w:rPr>
        <w:t>校园卡</w:t>
      </w:r>
      <w:r>
        <w:rPr>
          <w:rFonts w:hint="eastAsia"/>
          <w:sz w:val="28"/>
        </w:rPr>
        <w:t>和测试卡二卡合一，实现</w:t>
      </w:r>
      <w:proofErr w:type="gramStart"/>
      <w:r>
        <w:rPr>
          <w:rFonts w:hint="eastAsia"/>
          <w:sz w:val="28"/>
        </w:rPr>
        <w:t>一</w:t>
      </w:r>
      <w:proofErr w:type="gramEnd"/>
      <w:r>
        <w:rPr>
          <w:rFonts w:hint="eastAsia"/>
          <w:sz w:val="28"/>
        </w:rPr>
        <w:t>卡通</w:t>
      </w:r>
      <w:r w:rsidR="00694334">
        <w:rPr>
          <w:rFonts w:hint="eastAsia"/>
          <w:sz w:val="28"/>
        </w:rPr>
        <w:t>预约使用</w:t>
      </w:r>
      <w:r>
        <w:rPr>
          <w:rFonts w:hint="eastAsia"/>
          <w:sz w:val="28"/>
        </w:rPr>
        <w:t>。为了保证</w:t>
      </w:r>
      <w:r w:rsidR="00694334">
        <w:rPr>
          <w:rFonts w:hint="eastAsia"/>
          <w:sz w:val="28"/>
        </w:rPr>
        <w:t>学生</w:t>
      </w:r>
      <w:r>
        <w:rPr>
          <w:rFonts w:hint="eastAsia"/>
          <w:sz w:val="28"/>
        </w:rPr>
        <w:t>个人信息和财产安全以及仪器平台</w:t>
      </w:r>
      <w:r w:rsidR="00891B68">
        <w:rPr>
          <w:rFonts w:hint="eastAsia"/>
          <w:sz w:val="28"/>
        </w:rPr>
        <w:t>各</w:t>
      </w:r>
      <w:r>
        <w:rPr>
          <w:rFonts w:hint="eastAsia"/>
          <w:sz w:val="28"/>
        </w:rPr>
        <w:t>实验室和设备安全，校园卡</w:t>
      </w:r>
      <w:r w:rsidR="00A857D6">
        <w:rPr>
          <w:rFonts w:hint="eastAsia"/>
          <w:sz w:val="28"/>
        </w:rPr>
        <w:t>一经</w:t>
      </w:r>
      <w:r>
        <w:rPr>
          <w:rFonts w:hint="eastAsia"/>
          <w:sz w:val="28"/>
        </w:rPr>
        <w:t>开通测试卡功能</w:t>
      </w:r>
      <w:r w:rsidR="00891B68">
        <w:rPr>
          <w:rFonts w:hint="eastAsia"/>
          <w:sz w:val="28"/>
        </w:rPr>
        <w:t>后会</w:t>
      </w:r>
      <w:r>
        <w:rPr>
          <w:rFonts w:hint="eastAsia"/>
          <w:sz w:val="28"/>
        </w:rPr>
        <w:t>遵守以下规定：</w:t>
      </w:r>
    </w:p>
    <w:p w14:paraId="62DA5097" w14:textId="378C8FD2" w:rsidR="002E7ED6" w:rsidRDefault="002E7ED6" w:rsidP="002E7ED6">
      <w:pPr>
        <w:rPr>
          <w:sz w:val="28"/>
        </w:rPr>
      </w:pPr>
      <w:r w:rsidRPr="0036526C">
        <w:rPr>
          <w:rFonts w:hint="eastAsia"/>
          <w:sz w:val="28"/>
        </w:rPr>
        <w:t>1</w:t>
      </w:r>
      <w:r w:rsidRPr="0036526C">
        <w:rPr>
          <w:sz w:val="28"/>
        </w:rPr>
        <w:t>.</w:t>
      </w:r>
      <w:r w:rsidR="00694334">
        <w:rPr>
          <w:sz w:val="28"/>
        </w:rPr>
        <w:t xml:space="preserve"> </w:t>
      </w:r>
      <w:r w:rsidRPr="0036526C">
        <w:rPr>
          <w:rFonts w:hint="eastAsia"/>
          <w:sz w:val="28"/>
        </w:rPr>
        <w:t>妥善保管好卡片，如遇遗失，</w:t>
      </w:r>
      <w:r w:rsidR="00BF4A8C">
        <w:rPr>
          <w:rFonts w:hint="eastAsia"/>
          <w:sz w:val="28"/>
        </w:rPr>
        <w:t>立即</w:t>
      </w:r>
      <w:r w:rsidRPr="0036526C">
        <w:rPr>
          <w:rFonts w:hint="eastAsia"/>
          <w:sz w:val="28"/>
        </w:rPr>
        <w:t>挂失。</w:t>
      </w:r>
    </w:p>
    <w:p w14:paraId="6C529DE0" w14:textId="75870762" w:rsidR="002E7ED6" w:rsidRDefault="002E7ED6" w:rsidP="002E7ED6">
      <w:pPr>
        <w:rPr>
          <w:sz w:val="28"/>
        </w:rPr>
      </w:pPr>
      <w:r w:rsidRPr="0036526C">
        <w:rPr>
          <w:rFonts w:hint="eastAsia"/>
          <w:sz w:val="28"/>
        </w:rPr>
        <w:t>2</w:t>
      </w:r>
      <w:r w:rsidRPr="0036526C">
        <w:rPr>
          <w:sz w:val="28"/>
        </w:rPr>
        <w:t>.</w:t>
      </w:r>
      <w:r w:rsidR="00694334">
        <w:rPr>
          <w:sz w:val="28"/>
        </w:rPr>
        <w:t xml:space="preserve"> </w:t>
      </w:r>
      <w:r w:rsidRPr="0036526C">
        <w:rPr>
          <w:rFonts w:hint="eastAsia"/>
          <w:sz w:val="28"/>
        </w:rPr>
        <w:t>卡片</w:t>
      </w:r>
      <w:r w:rsidR="00891B68">
        <w:rPr>
          <w:rFonts w:hint="eastAsia"/>
          <w:sz w:val="28"/>
        </w:rPr>
        <w:t>由</w:t>
      </w:r>
      <w:r w:rsidRPr="0036526C">
        <w:rPr>
          <w:rFonts w:hint="eastAsia"/>
          <w:sz w:val="28"/>
        </w:rPr>
        <w:t>本人使用，</w:t>
      </w:r>
      <w:r w:rsidR="00694334">
        <w:rPr>
          <w:rFonts w:hint="eastAsia"/>
          <w:sz w:val="28"/>
        </w:rPr>
        <w:t>严禁擅自转借他人。</w:t>
      </w:r>
      <w:r w:rsidRPr="0036526C">
        <w:rPr>
          <w:rFonts w:hint="eastAsia"/>
          <w:sz w:val="28"/>
        </w:rPr>
        <w:t>若转借他人使用后造成财产损失或仪器平台</w:t>
      </w:r>
      <w:r>
        <w:rPr>
          <w:rFonts w:hint="eastAsia"/>
          <w:sz w:val="28"/>
        </w:rPr>
        <w:t>实验室和</w:t>
      </w:r>
      <w:r w:rsidRPr="0036526C">
        <w:rPr>
          <w:rFonts w:hint="eastAsia"/>
          <w:sz w:val="28"/>
        </w:rPr>
        <w:t>设备安全问题，由卡片持有者承担</w:t>
      </w:r>
      <w:r w:rsidR="00694334">
        <w:rPr>
          <w:rFonts w:hint="eastAsia"/>
          <w:sz w:val="28"/>
        </w:rPr>
        <w:t>全部</w:t>
      </w:r>
      <w:r w:rsidRPr="0036526C">
        <w:rPr>
          <w:rFonts w:hint="eastAsia"/>
          <w:sz w:val="28"/>
        </w:rPr>
        <w:t>责任。</w:t>
      </w:r>
    </w:p>
    <w:p w14:paraId="387F7F3B" w14:textId="089883A3" w:rsidR="000642CD" w:rsidRPr="000642CD" w:rsidRDefault="000642CD" w:rsidP="002E7ED6">
      <w:pPr>
        <w:rPr>
          <w:sz w:val="28"/>
        </w:rPr>
      </w:pPr>
      <w:r>
        <w:rPr>
          <w:sz w:val="28"/>
        </w:rPr>
        <w:t>3.</w:t>
      </w:r>
      <w:r w:rsidR="00694334">
        <w:rPr>
          <w:sz w:val="28"/>
        </w:rPr>
        <w:t xml:space="preserve"> </w:t>
      </w:r>
      <w:r>
        <w:rPr>
          <w:rFonts w:hint="eastAsia"/>
          <w:sz w:val="28"/>
        </w:rPr>
        <w:t>校园卡开通测试卡功能后，半年内未使用的</w:t>
      </w:r>
      <w:r w:rsidR="00694334">
        <w:rPr>
          <w:rFonts w:hint="eastAsia"/>
          <w:sz w:val="28"/>
        </w:rPr>
        <w:t>僵尸卡</w:t>
      </w:r>
      <w:r>
        <w:rPr>
          <w:rFonts w:hint="eastAsia"/>
          <w:sz w:val="28"/>
        </w:rPr>
        <w:t>，平台有权</w:t>
      </w:r>
      <w:r w:rsidR="00694334">
        <w:rPr>
          <w:rFonts w:hint="eastAsia"/>
          <w:sz w:val="28"/>
        </w:rPr>
        <w:t>进行注销</w:t>
      </w:r>
      <w:r>
        <w:rPr>
          <w:rFonts w:hint="eastAsia"/>
          <w:sz w:val="28"/>
        </w:rPr>
        <w:t>！</w:t>
      </w:r>
    </w:p>
    <w:p w14:paraId="0E40C0CB" w14:textId="77777777" w:rsidR="002E7ED6" w:rsidRDefault="002E7ED6" w:rsidP="002E7ED6">
      <w:pPr>
        <w:rPr>
          <w:sz w:val="28"/>
        </w:rPr>
      </w:pPr>
    </w:p>
    <w:p w14:paraId="6530F4B9" w14:textId="77777777" w:rsidR="002E7ED6" w:rsidRDefault="002E7ED6" w:rsidP="002E7ED6">
      <w:pPr>
        <w:rPr>
          <w:sz w:val="28"/>
        </w:rPr>
      </w:pPr>
    </w:p>
    <w:p w14:paraId="22295A44" w14:textId="77777777" w:rsidR="002E7ED6" w:rsidRDefault="002E7ED6" w:rsidP="002E7ED6">
      <w:pPr>
        <w:rPr>
          <w:sz w:val="28"/>
        </w:rPr>
      </w:pPr>
    </w:p>
    <w:p w14:paraId="27789C40" w14:textId="77777777" w:rsidR="002E7ED6" w:rsidRDefault="002E7ED6" w:rsidP="002E7ED6">
      <w:pPr>
        <w:rPr>
          <w:sz w:val="28"/>
        </w:rPr>
      </w:pPr>
      <w:r>
        <w:rPr>
          <w:rFonts w:hint="eastAsia"/>
          <w:sz w:val="28"/>
        </w:rPr>
        <w:t xml:space="preserve">申请人签名： 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>日期：</w:t>
      </w:r>
    </w:p>
    <w:p w14:paraId="590F09E8" w14:textId="77777777" w:rsidR="002E7ED6" w:rsidRDefault="002E7ED6" w:rsidP="002E7ED6">
      <w:pPr>
        <w:rPr>
          <w:sz w:val="28"/>
        </w:rPr>
      </w:pPr>
    </w:p>
    <w:p w14:paraId="30FBEE23" w14:textId="77777777" w:rsidR="002E7ED6" w:rsidRDefault="002E7ED6" w:rsidP="002E7ED6">
      <w:pPr>
        <w:rPr>
          <w:sz w:val="28"/>
        </w:rPr>
      </w:pPr>
      <w:r>
        <w:rPr>
          <w:rFonts w:hint="eastAsia"/>
          <w:sz w:val="28"/>
        </w:rPr>
        <w:t xml:space="preserve">导师意见： </w:t>
      </w:r>
      <w:r>
        <w:rPr>
          <w:sz w:val="28"/>
        </w:rPr>
        <w:t xml:space="preserve">                 </w:t>
      </w:r>
    </w:p>
    <w:p w14:paraId="4BEB7AEC" w14:textId="77777777" w:rsidR="002E7ED6" w:rsidRDefault="002E7ED6" w:rsidP="002E7ED6">
      <w:pPr>
        <w:rPr>
          <w:sz w:val="28"/>
        </w:rPr>
      </w:pPr>
    </w:p>
    <w:p w14:paraId="23D79125" w14:textId="77777777" w:rsidR="002E7ED6" w:rsidRPr="0036526C" w:rsidRDefault="002E7ED6" w:rsidP="002E7ED6">
      <w:pPr>
        <w:rPr>
          <w:sz w:val="28"/>
        </w:rPr>
      </w:pPr>
      <w:r>
        <w:rPr>
          <w:rFonts w:hint="eastAsia"/>
          <w:sz w:val="28"/>
        </w:rPr>
        <w:t xml:space="preserve">导师签名：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日期：</w:t>
      </w:r>
    </w:p>
    <w:p w14:paraId="3A30ABA6" w14:textId="77777777" w:rsidR="002E7ED6" w:rsidRPr="00694334" w:rsidRDefault="002E7ED6" w:rsidP="00694334">
      <w:pPr>
        <w:rPr>
          <w:sz w:val="28"/>
          <w:szCs w:val="28"/>
        </w:rPr>
      </w:pPr>
    </w:p>
    <w:p w14:paraId="7835CE33" w14:textId="77777777" w:rsidR="002E7ED6" w:rsidRDefault="002E7ED6" w:rsidP="00951506">
      <w:pPr>
        <w:pStyle w:val="ListParagraph"/>
        <w:ind w:left="360" w:firstLineChars="0" w:firstLine="0"/>
        <w:jc w:val="center"/>
        <w:rPr>
          <w:sz w:val="28"/>
          <w:szCs w:val="28"/>
        </w:rPr>
      </w:pPr>
    </w:p>
    <w:sectPr w:rsidR="002E7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A95B" w14:textId="77777777" w:rsidR="003B3E59" w:rsidRDefault="003B3E59" w:rsidP="00694334">
      <w:r>
        <w:separator/>
      </w:r>
    </w:p>
  </w:endnote>
  <w:endnote w:type="continuationSeparator" w:id="0">
    <w:p w14:paraId="30BE31CB" w14:textId="77777777" w:rsidR="003B3E59" w:rsidRDefault="003B3E59" w:rsidP="006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3B0D" w14:textId="77777777" w:rsidR="003B3E59" w:rsidRDefault="003B3E59" w:rsidP="00694334">
      <w:r>
        <w:separator/>
      </w:r>
    </w:p>
  </w:footnote>
  <w:footnote w:type="continuationSeparator" w:id="0">
    <w:p w14:paraId="3348CFB3" w14:textId="77777777" w:rsidR="003B3E59" w:rsidRDefault="003B3E59" w:rsidP="0069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543"/>
    <w:multiLevelType w:val="hybridMultilevel"/>
    <w:tmpl w:val="4EA476EA"/>
    <w:lvl w:ilvl="0" w:tplc="E7400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MjOwMLcwN7UwtrRQ0lEKTi0uzszPAykwqgUAQw9B9iwAAAA="/>
  </w:docVars>
  <w:rsids>
    <w:rsidRoot w:val="00032103"/>
    <w:rsid w:val="00032103"/>
    <w:rsid w:val="000642CD"/>
    <w:rsid w:val="00067871"/>
    <w:rsid w:val="00097665"/>
    <w:rsid w:val="000C7CF6"/>
    <w:rsid w:val="00105220"/>
    <w:rsid w:val="00116C18"/>
    <w:rsid w:val="00153C17"/>
    <w:rsid w:val="001A076F"/>
    <w:rsid w:val="001C65A6"/>
    <w:rsid w:val="001C75DB"/>
    <w:rsid w:val="00294F90"/>
    <w:rsid w:val="002E7ED6"/>
    <w:rsid w:val="00301EC6"/>
    <w:rsid w:val="003070AC"/>
    <w:rsid w:val="003161F5"/>
    <w:rsid w:val="00317255"/>
    <w:rsid w:val="00343359"/>
    <w:rsid w:val="003519AD"/>
    <w:rsid w:val="00365D13"/>
    <w:rsid w:val="0037508D"/>
    <w:rsid w:val="003B3E59"/>
    <w:rsid w:val="004440DB"/>
    <w:rsid w:val="0048103A"/>
    <w:rsid w:val="00555967"/>
    <w:rsid w:val="005F4A9E"/>
    <w:rsid w:val="0061325C"/>
    <w:rsid w:val="00641C05"/>
    <w:rsid w:val="00645271"/>
    <w:rsid w:val="00675A93"/>
    <w:rsid w:val="00694334"/>
    <w:rsid w:val="006B19F1"/>
    <w:rsid w:val="006E07C4"/>
    <w:rsid w:val="007275EB"/>
    <w:rsid w:val="0073039F"/>
    <w:rsid w:val="00746F69"/>
    <w:rsid w:val="0076485D"/>
    <w:rsid w:val="00764F07"/>
    <w:rsid w:val="007B15FA"/>
    <w:rsid w:val="008018A4"/>
    <w:rsid w:val="008078A7"/>
    <w:rsid w:val="008327BA"/>
    <w:rsid w:val="008440B2"/>
    <w:rsid w:val="00857E6D"/>
    <w:rsid w:val="008759D0"/>
    <w:rsid w:val="00891B68"/>
    <w:rsid w:val="008E2580"/>
    <w:rsid w:val="008F5B39"/>
    <w:rsid w:val="009336D5"/>
    <w:rsid w:val="00951506"/>
    <w:rsid w:val="00961B8B"/>
    <w:rsid w:val="00973039"/>
    <w:rsid w:val="00980FF6"/>
    <w:rsid w:val="009C01DA"/>
    <w:rsid w:val="009E014E"/>
    <w:rsid w:val="009F7468"/>
    <w:rsid w:val="00A37115"/>
    <w:rsid w:val="00A857D6"/>
    <w:rsid w:val="00A874BF"/>
    <w:rsid w:val="00AB454D"/>
    <w:rsid w:val="00AF6C3E"/>
    <w:rsid w:val="00B075B3"/>
    <w:rsid w:val="00B933ED"/>
    <w:rsid w:val="00BA3DAE"/>
    <w:rsid w:val="00BC1E5C"/>
    <w:rsid w:val="00BD74BA"/>
    <w:rsid w:val="00BF4A8C"/>
    <w:rsid w:val="00C616CF"/>
    <w:rsid w:val="00CC26B0"/>
    <w:rsid w:val="00CD109C"/>
    <w:rsid w:val="00D26269"/>
    <w:rsid w:val="00D91812"/>
    <w:rsid w:val="00DD10D7"/>
    <w:rsid w:val="00DE4B69"/>
    <w:rsid w:val="00DF3C35"/>
    <w:rsid w:val="00E07AD0"/>
    <w:rsid w:val="00E77637"/>
    <w:rsid w:val="00EA691C"/>
    <w:rsid w:val="00EA6B3C"/>
    <w:rsid w:val="00ED7329"/>
    <w:rsid w:val="00F04AB2"/>
    <w:rsid w:val="00F06206"/>
    <w:rsid w:val="00F64203"/>
    <w:rsid w:val="00F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361CF"/>
  <w15:chartTrackingRefBased/>
  <w15:docId w15:val="{F2AA054A-513A-4C04-AD82-AB6A380D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B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B3C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764F0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3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334"/>
  </w:style>
  <w:style w:type="paragraph" w:styleId="Footer">
    <w:name w:val="footer"/>
    <w:basedOn w:val="Normal"/>
    <w:link w:val="FooterChar"/>
    <w:uiPriority w:val="99"/>
    <w:unhideWhenUsed/>
    <w:rsid w:val="006943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es.whu.edu.c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D0943-D033-498B-94FA-9572882B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</dc:creator>
  <cp:keywords/>
  <dc:description/>
  <cp:lastModifiedBy>Cong Hengjiang</cp:lastModifiedBy>
  <cp:revision>3</cp:revision>
  <dcterms:created xsi:type="dcterms:W3CDTF">2021-12-29T13:36:00Z</dcterms:created>
  <dcterms:modified xsi:type="dcterms:W3CDTF">2021-12-29T13:36:00Z</dcterms:modified>
</cp:coreProperties>
</file>